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28" w:rsidRPr="0088033B" w:rsidRDefault="00672028" w:rsidP="00BF04C0">
      <w:pPr>
        <w:rPr>
          <w:rFonts w:cs="Arial"/>
          <w:b/>
          <w:sz w:val="24"/>
        </w:rPr>
      </w:pPr>
    </w:p>
    <w:p w:rsidR="00672028" w:rsidRPr="0088033B" w:rsidRDefault="00672028" w:rsidP="00BF04C0">
      <w:pPr>
        <w:rPr>
          <w:rFonts w:cs="Arial"/>
          <w:b/>
          <w:sz w:val="24"/>
        </w:rPr>
      </w:pPr>
    </w:p>
    <w:p w:rsidR="00672028" w:rsidRPr="0088033B" w:rsidRDefault="00672028" w:rsidP="00BF04C0">
      <w:pPr>
        <w:rPr>
          <w:rFonts w:cs="Arial"/>
          <w:b/>
          <w:sz w:val="24"/>
        </w:rPr>
      </w:pPr>
    </w:p>
    <w:p w:rsidR="0003257C" w:rsidRDefault="00BF04C0" w:rsidP="00BF04C0">
      <w:pPr>
        <w:rPr>
          <w:rFonts w:cs="Arial"/>
          <w:b/>
          <w:sz w:val="24"/>
        </w:rPr>
      </w:pPr>
      <w:r w:rsidRPr="0088033B">
        <w:rPr>
          <w:rFonts w:cs="Arial"/>
          <w:b/>
          <w:sz w:val="24"/>
        </w:rPr>
        <w:t>Formblatt</w:t>
      </w:r>
      <w:r w:rsidR="0003257C">
        <w:rPr>
          <w:rFonts w:cs="Arial"/>
          <w:b/>
          <w:sz w:val="24"/>
        </w:rPr>
        <w:t xml:space="preserve">: </w:t>
      </w:r>
      <w:r w:rsidR="0007115B">
        <w:rPr>
          <w:rFonts w:cs="Arial"/>
          <w:b/>
          <w:sz w:val="24"/>
        </w:rPr>
        <w:t xml:space="preserve">Anwendungsbereich </w:t>
      </w:r>
      <w:proofErr w:type="spellStart"/>
      <w:r w:rsidR="0007115B">
        <w:rPr>
          <w:rFonts w:cs="Arial"/>
          <w:b/>
          <w:sz w:val="24"/>
        </w:rPr>
        <w:t>EnMS</w:t>
      </w:r>
      <w:proofErr w:type="spellEnd"/>
      <w:r w:rsidR="0007115B">
        <w:rPr>
          <w:rFonts w:cs="Arial"/>
          <w:b/>
          <w:sz w:val="24"/>
        </w:rPr>
        <w:t>/</w:t>
      </w:r>
      <w:proofErr w:type="spellStart"/>
      <w:r w:rsidR="0007115B">
        <w:rPr>
          <w:rFonts w:cs="Arial"/>
          <w:b/>
          <w:sz w:val="24"/>
        </w:rPr>
        <w:t>KliMS</w:t>
      </w:r>
      <w:proofErr w:type="spellEnd"/>
      <w:r w:rsidRPr="0088033B">
        <w:rPr>
          <w:rFonts w:cs="Arial"/>
          <w:b/>
          <w:sz w:val="24"/>
        </w:rPr>
        <w:tab/>
      </w:r>
    </w:p>
    <w:p w:rsidR="0003257C" w:rsidRDefault="0003257C" w:rsidP="00BF04C0">
      <w:pPr>
        <w:rPr>
          <w:rFonts w:cs="Arial"/>
          <w:b/>
          <w:sz w:val="24"/>
        </w:rPr>
      </w:pPr>
    </w:p>
    <w:p w:rsidR="0003257C" w:rsidRDefault="0003257C" w:rsidP="00BF04C0">
      <w:pPr>
        <w:rPr>
          <w:rFonts w:cs="Arial"/>
          <w:b/>
          <w:sz w:val="24"/>
        </w:rPr>
      </w:pP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 xml:space="preserve">Die </w:t>
      </w:r>
      <w:proofErr w:type="spellStart"/>
      <w:r w:rsidRPr="0007115B">
        <w:rPr>
          <w:rFonts w:cs="Arial"/>
          <w:sz w:val="24"/>
        </w:rPr>
        <w:t>Regio</w:t>
      </w:r>
      <w:proofErr w:type="spellEnd"/>
      <w:r w:rsidRPr="0007115B">
        <w:rPr>
          <w:rFonts w:cs="Arial"/>
          <w:sz w:val="24"/>
        </w:rPr>
        <w:t>-Tex GmbH legt den Anwendungsbereich des Energiemanagementsystems nach DIN EN ISO 50001 wie folgt fest: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 xml:space="preserve">„Das </w:t>
      </w:r>
      <w:proofErr w:type="spellStart"/>
      <w:r w:rsidRPr="0007115B">
        <w:rPr>
          <w:rFonts w:cs="Arial"/>
          <w:sz w:val="24"/>
        </w:rPr>
        <w:t>EnMS</w:t>
      </w:r>
      <w:proofErr w:type="spellEnd"/>
      <w:r w:rsidRPr="0007115B">
        <w:rPr>
          <w:rFonts w:cs="Arial"/>
          <w:sz w:val="24"/>
        </w:rPr>
        <w:t xml:space="preserve"> gilt für den Standort </w:t>
      </w:r>
      <w:proofErr w:type="spellStart"/>
      <w:r w:rsidRPr="0007115B">
        <w:rPr>
          <w:rFonts w:cs="Arial"/>
          <w:sz w:val="24"/>
        </w:rPr>
        <w:t>Regiostraße</w:t>
      </w:r>
      <w:proofErr w:type="spellEnd"/>
      <w:r w:rsidRPr="0007115B">
        <w:rPr>
          <w:rFonts w:cs="Arial"/>
          <w:sz w:val="24"/>
        </w:rPr>
        <w:t xml:space="preserve"> 1, 54321 </w:t>
      </w:r>
      <w:proofErr w:type="spellStart"/>
      <w:r w:rsidRPr="0007115B">
        <w:rPr>
          <w:rFonts w:cs="Arial"/>
          <w:sz w:val="24"/>
        </w:rPr>
        <w:t>Regio</w:t>
      </w:r>
      <w:proofErr w:type="spellEnd"/>
      <w:r w:rsidRPr="0007115B">
        <w:rPr>
          <w:rFonts w:cs="Arial"/>
          <w:sz w:val="24"/>
        </w:rPr>
        <w:t xml:space="preserve">. Innerhalb des </w:t>
      </w:r>
      <w:proofErr w:type="spellStart"/>
      <w:r w:rsidRPr="0007115B">
        <w:rPr>
          <w:rFonts w:cs="Arial"/>
          <w:sz w:val="24"/>
        </w:rPr>
        <w:t>EnMS</w:t>
      </w:r>
      <w:proofErr w:type="spellEnd"/>
      <w:r w:rsidRPr="0007115B">
        <w:rPr>
          <w:rFonts w:cs="Arial"/>
          <w:sz w:val="24"/>
        </w:rPr>
        <w:t xml:space="preserve"> werden keine Energiequellen ausgeschlossen.“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 xml:space="preserve">Die </w:t>
      </w:r>
      <w:proofErr w:type="spellStart"/>
      <w:r w:rsidRPr="0007115B">
        <w:rPr>
          <w:rFonts w:cs="Arial"/>
          <w:sz w:val="24"/>
        </w:rPr>
        <w:t>Regio</w:t>
      </w:r>
      <w:proofErr w:type="spellEnd"/>
      <w:r w:rsidRPr="0007115B">
        <w:rPr>
          <w:rFonts w:cs="Arial"/>
          <w:sz w:val="24"/>
        </w:rPr>
        <w:t>-Tex GmbH legt den Anwendungsbereich des Klimamanagementsystems nach PAS 2060 und ISO 14064-1 wie folgt fe</w:t>
      </w:r>
      <w:r>
        <w:rPr>
          <w:rFonts w:cs="Arial"/>
          <w:sz w:val="24"/>
        </w:rPr>
        <w:t>st:</w:t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BA49CD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 xml:space="preserve">Zur Bestimmung der organisatorischen Grenzen des vorliegenden Themas wurde der im GHG Protocol und in der PAS 2060 näher beschriebene „Operational Control Approach“-Ansatz gewählt. Die </w:t>
      </w:r>
      <w:proofErr w:type="spellStart"/>
      <w:r w:rsidRPr="0007115B">
        <w:rPr>
          <w:rFonts w:cs="Arial"/>
          <w:sz w:val="24"/>
        </w:rPr>
        <w:t>Regio</w:t>
      </w:r>
      <w:proofErr w:type="spellEnd"/>
      <w:r w:rsidRPr="0007115B">
        <w:rPr>
          <w:rFonts w:cs="Arial"/>
          <w:sz w:val="24"/>
        </w:rPr>
        <w:t>-Tex GmbH hat vollständige operative und finanzielle Ko</w:t>
      </w:r>
      <w:r w:rsidR="00BA49CD">
        <w:rPr>
          <w:rFonts w:cs="Arial"/>
          <w:sz w:val="24"/>
        </w:rPr>
        <w:t>ntrolle über Ihre Aktivitäten.</w:t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>Die Verpflichtung zur THG-</w:t>
      </w:r>
      <w:r w:rsidR="00BA49CD">
        <w:rPr>
          <w:rFonts w:cs="Arial"/>
          <w:sz w:val="24"/>
        </w:rPr>
        <w:t>N</w:t>
      </w:r>
      <w:r w:rsidRPr="0007115B">
        <w:rPr>
          <w:rFonts w:cs="Arial"/>
          <w:sz w:val="24"/>
        </w:rPr>
        <w:t xml:space="preserve">eutralität umfasst also alle Aktivitäten über die die </w:t>
      </w:r>
      <w:proofErr w:type="spellStart"/>
      <w:r w:rsidRPr="0007115B">
        <w:rPr>
          <w:rFonts w:cs="Arial"/>
          <w:sz w:val="24"/>
        </w:rPr>
        <w:t>Regio</w:t>
      </w:r>
      <w:proofErr w:type="spellEnd"/>
      <w:r w:rsidRPr="0007115B">
        <w:rPr>
          <w:rFonts w:cs="Arial"/>
          <w:sz w:val="24"/>
        </w:rPr>
        <w:t>-Tex Gm</w:t>
      </w:r>
      <w:r>
        <w:rPr>
          <w:rFonts w:cs="Arial"/>
          <w:sz w:val="24"/>
        </w:rPr>
        <w:t>bH</w:t>
      </w:r>
      <w:r w:rsidRPr="0007115B">
        <w:rPr>
          <w:rFonts w:cs="Arial"/>
          <w:sz w:val="24"/>
        </w:rPr>
        <w:t xml:space="preserve"> Kontrolle ausüben kann. Diese Kontrollausübung beschränkt sich in weiten Teilen auf den Standort, [Adresse einfügen], die mit der unternehmerischen Tätigkeit verbundenen und kontrollierbaren Emissionsquellen entlang der Wertschöpfungskette werden ebenfalls mit betrachtet.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BA49CD" w:rsidRDefault="0007115B" w:rsidP="0007115B">
      <w:pPr>
        <w:rPr>
          <w:rFonts w:cs="Arial"/>
          <w:b/>
          <w:sz w:val="24"/>
        </w:rPr>
      </w:pPr>
      <w:r w:rsidRPr="00BA49CD">
        <w:rPr>
          <w:rFonts w:cs="Arial"/>
          <w:b/>
          <w:sz w:val="24"/>
        </w:rPr>
        <w:t>Operative Grenzen</w:t>
      </w:r>
      <w:r w:rsidRPr="00BA49CD">
        <w:rPr>
          <w:rFonts w:cs="Arial"/>
          <w:b/>
          <w:sz w:val="24"/>
        </w:rPr>
        <w:tab/>
      </w:r>
      <w:r w:rsidRPr="00BA49CD">
        <w:rPr>
          <w:rFonts w:cs="Arial"/>
          <w:b/>
          <w:sz w:val="24"/>
        </w:rPr>
        <w:tab/>
      </w:r>
      <w:r w:rsidRPr="00BA49CD">
        <w:rPr>
          <w:rFonts w:cs="Arial"/>
          <w:b/>
          <w:sz w:val="24"/>
        </w:rPr>
        <w:tab/>
      </w:r>
      <w:r w:rsidRPr="00BA49CD">
        <w:rPr>
          <w:rFonts w:cs="Arial"/>
          <w:b/>
          <w:sz w:val="24"/>
        </w:rPr>
        <w:tab/>
      </w:r>
      <w:r w:rsidRPr="00BA49CD">
        <w:rPr>
          <w:rFonts w:cs="Arial"/>
          <w:b/>
          <w:sz w:val="24"/>
        </w:rPr>
        <w:tab/>
      </w:r>
      <w:r w:rsidRPr="00BA49CD">
        <w:rPr>
          <w:rFonts w:cs="Arial"/>
          <w:b/>
          <w:sz w:val="24"/>
        </w:rPr>
        <w:tab/>
      </w:r>
      <w:r w:rsidRPr="00BA49CD">
        <w:rPr>
          <w:rFonts w:cs="Arial"/>
          <w:b/>
          <w:sz w:val="24"/>
        </w:rPr>
        <w:tab/>
      </w:r>
      <w:r w:rsidRPr="00BA49CD">
        <w:rPr>
          <w:rFonts w:cs="Arial"/>
          <w:b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 xml:space="preserve">Der vorliegenden Carbon </w:t>
      </w:r>
      <w:proofErr w:type="spellStart"/>
      <w:r w:rsidRPr="0007115B">
        <w:rPr>
          <w:rFonts w:cs="Arial"/>
          <w:sz w:val="24"/>
        </w:rPr>
        <w:t>Footprint</w:t>
      </w:r>
      <w:proofErr w:type="spellEnd"/>
      <w:r w:rsidRPr="0007115B">
        <w:rPr>
          <w:rFonts w:cs="Arial"/>
          <w:sz w:val="24"/>
        </w:rPr>
        <w:t xml:space="preserve"> bezieht sich auf den Berichtszeitraum vom XX.XX.XXXX-XX.XX-XXXX. Innerhalb der beschriebenen organisatorischen Grenzen sollen Emissionen der Scopes 1, 2 und 3 erfasst werden. Ziel ist die vollständige Berücksichtigung aller Emissionsquellen, sofern diese den Prinzipien der Relevanz, Vollständigkeit, Konsistenz, Transparenz und Genauigkeit entsprechend bestimmt werden können.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>Ausnahmen: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>Näher beschreiben…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>Alle im GHG Protocol geforderten Treibhausgase wurden bei der Erhebung berücksichtigt und mindestens in CO2-Äquivalenten ausgedrückt: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BA49CD" w:rsidRDefault="0007115B" w:rsidP="00BA49CD">
      <w:pPr>
        <w:pStyle w:val="Listenabsatz"/>
        <w:numPr>
          <w:ilvl w:val="0"/>
          <w:numId w:val="23"/>
        </w:numPr>
        <w:rPr>
          <w:rFonts w:cs="Arial"/>
          <w:sz w:val="24"/>
        </w:rPr>
      </w:pPr>
      <w:r w:rsidRPr="00BA49CD">
        <w:rPr>
          <w:rFonts w:cs="Arial"/>
          <w:sz w:val="24"/>
        </w:rPr>
        <w:t>Kohlenstoffdioxid (CO2)</w:t>
      </w:r>
    </w:p>
    <w:p w:rsidR="00BA49CD" w:rsidRDefault="0007115B" w:rsidP="00DE4468">
      <w:pPr>
        <w:pStyle w:val="Listenabsatz"/>
        <w:numPr>
          <w:ilvl w:val="0"/>
          <w:numId w:val="23"/>
        </w:numPr>
        <w:rPr>
          <w:rFonts w:cs="Arial"/>
          <w:sz w:val="24"/>
        </w:rPr>
      </w:pPr>
      <w:r w:rsidRPr="00BA49CD">
        <w:rPr>
          <w:rFonts w:cs="Arial"/>
          <w:sz w:val="24"/>
        </w:rPr>
        <w:t xml:space="preserve">Methan (CH4) </w:t>
      </w:r>
    </w:p>
    <w:p w:rsidR="00BA49CD" w:rsidRDefault="0007115B" w:rsidP="00DE4468">
      <w:pPr>
        <w:pStyle w:val="Listenabsatz"/>
        <w:numPr>
          <w:ilvl w:val="0"/>
          <w:numId w:val="23"/>
        </w:numPr>
        <w:rPr>
          <w:rFonts w:cs="Arial"/>
          <w:sz w:val="24"/>
        </w:rPr>
      </w:pPr>
      <w:proofErr w:type="spellStart"/>
      <w:r w:rsidRPr="00BA49CD">
        <w:rPr>
          <w:rFonts w:cs="Arial"/>
          <w:sz w:val="24"/>
        </w:rPr>
        <w:t>Distickstoffoxid</w:t>
      </w:r>
      <w:proofErr w:type="spellEnd"/>
      <w:r w:rsidRPr="00BA49CD">
        <w:rPr>
          <w:rFonts w:cs="Arial"/>
          <w:sz w:val="24"/>
        </w:rPr>
        <w:t xml:space="preserve"> (Lachgas, N2O) </w:t>
      </w:r>
    </w:p>
    <w:p w:rsidR="00BA49CD" w:rsidRDefault="0007115B" w:rsidP="002B4368">
      <w:pPr>
        <w:pStyle w:val="Listenabsatz"/>
        <w:numPr>
          <w:ilvl w:val="0"/>
          <w:numId w:val="23"/>
        </w:numPr>
        <w:rPr>
          <w:rFonts w:cs="Arial"/>
          <w:sz w:val="24"/>
        </w:rPr>
      </w:pPr>
      <w:r w:rsidRPr="00BA49CD">
        <w:rPr>
          <w:rFonts w:cs="Arial"/>
          <w:sz w:val="24"/>
        </w:rPr>
        <w:t>teilhalogenierte Fluorkohlenwasserstoffe (H-FKW/HFCs)</w:t>
      </w:r>
    </w:p>
    <w:p w:rsidR="00BA49CD" w:rsidRDefault="0007115B" w:rsidP="00D545E3">
      <w:pPr>
        <w:pStyle w:val="Listenabsatz"/>
        <w:numPr>
          <w:ilvl w:val="0"/>
          <w:numId w:val="23"/>
        </w:numPr>
        <w:rPr>
          <w:rFonts w:cs="Arial"/>
          <w:sz w:val="24"/>
        </w:rPr>
      </w:pPr>
      <w:proofErr w:type="spellStart"/>
      <w:r w:rsidRPr="00BA49CD">
        <w:rPr>
          <w:rFonts w:cs="Arial"/>
          <w:sz w:val="24"/>
        </w:rPr>
        <w:t>perfluorierte</w:t>
      </w:r>
      <w:proofErr w:type="spellEnd"/>
      <w:r w:rsidRPr="00BA49CD">
        <w:rPr>
          <w:rFonts w:cs="Arial"/>
          <w:sz w:val="24"/>
        </w:rPr>
        <w:t xml:space="preserve"> Kohlenwasserstoffe (FKW/PFCs)</w:t>
      </w:r>
    </w:p>
    <w:p w:rsidR="00BA49CD" w:rsidRDefault="0007115B" w:rsidP="006C6D27">
      <w:pPr>
        <w:pStyle w:val="Listenabsatz"/>
        <w:numPr>
          <w:ilvl w:val="0"/>
          <w:numId w:val="23"/>
        </w:numPr>
        <w:rPr>
          <w:rFonts w:cs="Arial"/>
          <w:sz w:val="24"/>
        </w:rPr>
      </w:pPr>
      <w:proofErr w:type="spellStart"/>
      <w:r w:rsidRPr="00BA49CD">
        <w:rPr>
          <w:rFonts w:cs="Arial"/>
          <w:sz w:val="24"/>
        </w:rPr>
        <w:t>Schwefelhexafluorid</w:t>
      </w:r>
      <w:proofErr w:type="spellEnd"/>
      <w:r w:rsidRPr="00BA49CD">
        <w:rPr>
          <w:rFonts w:cs="Arial"/>
          <w:sz w:val="24"/>
        </w:rPr>
        <w:t xml:space="preserve"> (SF6)</w:t>
      </w:r>
    </w:p>
    <w:p w:rsidR="0007115B" w:rsidRPr="00BA49CD" w:rsidRDefault="0007115B" w:rsidP="006C6D27">
      <w:pPr>
        <w:pStyle w:val="Listenabsatz"/>
        <w:numPr>
          <w:ilvl w:val="0"/>
          <w:numId w:val="23"/>
        </w:numPr>
        <w:rPr>
          <w:rFonts w:cs="Arial"/>
          <w:sz w:val="24"/>
        </w:rPr>
      </w:pPr>
      <w:proofErr w:type="spellStart"/>
      <w:r w:rsidRPr="00BA49CD">
        <w:rPr>
          <w:rFonts w:cs="Arial"/>
          <w:sz w:val="24"/>
        </w:rPr>
        <w:t>Stickstofftrifluorid</w:t>
      </w:r>
      <w:proofErr w:type="spellEnd"/>
      <w:r w:rsidRPr="00BA49CD">
        <w:rPr>
          <w:rFonts w:cs="Arial"/>
          <w:sz w:val="24"/>
        </w:rPr>
        <w:t xml:space="preserve"> (NF3)</w:t>
      </w:r>
      <w:r w:rsidRPr="00BA49CD">
        <w:rPr>
          <w:rFonts w:cs="Arial"/>
          <w:sz w:val="24"/>
        </w:rPr>
        <w:tab/>
      </w:r>
      <w:r w:rsidRPr="00BA49CD">
        <w:rPr>
          <w:rFonts w:cs="Arial"/>
          <w:sz w:val="24"/>
        </w:rPr>
        <w:tab/>
      </w:r>
      <w:r w:rsidRPr="00BA49CD">
        <w:rPr>
          <w:rFonts w:cs="Arial"/>
          <w:sz w:val="24"/>
        </w:rPr>
        <w:tab/>
      </w:r>
      <w:r w:rsidRPr="00BA49CD">
        <w:rPr>
          <w:rFonts w:cs="Arial"/>
          <w:sz w:val="24"/>
        </w:rPr>
        <w:tab/>
      </w:r>
      <w:r w:rsidRPr="00BA49CD">
        <w:rPr>
          <w:rFonts w:cs="Arial"/>
          <w:sz w:val="24"/>
        </w:rPr>
        <w:tab/>
      </w:r>
      <w:r w:rsidRPr="00BA49CD">
        <w:rPr>
          <w:rFonts w:cs="Arial"/>
          <w:sz w:val="24"/>
        </w:rPr>
        <w:tab/>
      </w:r>
      <w:r w:rsidRPr="00BA49CD">
        <w:rPr>
          <w:rFonts w:cs="Arial"/>
          <w:sz w:val="24"/>
        </w:rPr>
        <w:tab/>
      </w:r>
      <w:r w:rsidRPr="00BA49CD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07115B" w:rsidRPr="0007115B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t>Die Gesamtbruttoemissionen werden in Tonnen Kohlendioxidäquivalente (CO2eq) gemessen und erfüllen voll und ganz den Anforderungen von PAS 2060:2014.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</w:p>
    <w:p w:rsidR="00F137FE" w:rsidRDefault="0007115B" w:rsidP="0007115B">
      <w:pPr>
        <w:rPr>
          <w:rFonts w:cs="Arial"/>
          <w:sz w:val="24"/>
        </w:rPr>
      </w:pPr>
      <w:r w:rsidRPr="0007115B">
        <w:rPr>
          <w:rFonts w:cs="Arial"/>
          <w:sz w:val="24"/>
        </w:rPr>
        <w:lastRenderedPageBreak/>
        <w:t>Die Berechnungsmethode für die CCF-Bilanz ist IPPC 2013 – GWP 100a.</w:t>
      </w:r>
    </w:p>
    <w:p w:rsidR="00F137FE" w:rsidRDefault="00F137FE" w:rsidP="0007115B">
      <w:pPr>
        <w:rPr>
          <w:rFonts w:cs="Arial"/>
          <w:sz w:val="24"/>
        </w:rPr>
      </w:pPr>
    </w:p>
    <w:p w:rsidR="00F137FE" w:rsidRDefault="0007115B" w:rsidP="00F137FE">
      <w:pPr>
        <w:rPr>
          <w:rFonts w:cs="Arial"/>
          <w:sz w:val="24"/>
        </w:rPr>
      </w:pPr>
      <w:r w:rsidRPr="0007115B">
        <w:rPr>
          <w:rFonts w:cs="Arial"/>
          <w:sz w:val="24"/>
        </w:rPr>
        <w:t>Das Prinzip der Scopes, wie es im GHG Protocol zum Einsatz kommt, basiert auf der Unterscheidung von direkten und indirekten Emissionsquellen:</w:t>
      </w:r>
    </w:p>
    <w:p w:rsidR="00F137FE" w:rsidRDefault="00F137FE" w:rsidP="00F137FE">
      <w:pPr>
        <w:rPr>
          <w:rFonts w:cs="Arial"/>
          <w:sz w:val="24"/>
        </w:rPr>
      </w:pPr>
    </w:p>
    <w:p w:rsidR="00F137FE" w:rsidRDefault="0007115B" w:rsidP="00F11199">
      <w:pPr>
        <w:pStyle w:val="Listenabsatz"/>
        <w:numPr>
          <w:ilvl w:val="0"/>
          <w:numId w:val="24"/>
        </w:numPr>
        <w:rPr>
          <w:rFonts w:cs="Arial"/>
          <w:sz w:val="24"/>
        </w:rPr>
      </w:pPr>
      <w:r w:rsidRPr="00F137FE">
        <w:rPr>
          <w:rFonts w:cs="Arial"/>
          <w:sz w:val="24"/>
        </w:rPr>
        <w:t>Direkte Emissionen: Emissionen aus Quellen, die das Unternehmen entweder besitzt oder unmittelbar kontrolliert.</w:t>
      </w:r>
    </w:p>
    <w:p w:rsidR="00F137FE" w:rsidRDefault="0007115B" w:rsidP="00F137FE">
      <w:pPr>
        <w:pStyle w:val="Listenabsatz"/>
        <w:numPr>
          <w:ilvl w:val="0"/>
          <w:numId w:val="24"/>
        </w:numPr>
        <w:rPr>
          <w:rFonts w:cs="Arial"/>
          <w:sz w:val="24"/>
        </w:rPr>
      </w:pPr>
      <w:r w:rsidRPr="00F137FE">
        <w:rPr>
          <w:rFonts w:cs="Arial"/>
          <w:sz w:val="24"/>
        </w:rPr>
        <w:t xml:space="preserve">Indirekte Emissionen: Emissionen, die in Folge der Unternehmensaktivitäten entstehen, aber dem Besitz oder der Kontrolle eines Dritten unterliegen. </w:t>
      </w:r>
      <w:r w:rsidRPr="00F137FE">
        <w:rPr>
          <w:rFonts w:cs="Arial"/>
          <w:sz w:val="24"/>
        </w:rPr>
        <w:tab/>
      </w:r>
    </w:p>
    <w:p w:rsidR="00F137FE" w:rsidRDefault="00F137FE" w:rsidP="00F137FE">
      <w:pPr>
        <w:pStyle w:val="Listenabsatz"/>
        <w:rPr>
          <w:rFonts w:cs="Arial"/>
          <w:sz w:val="24"/>
        </w:rPr>
      </w:pPr>
    </w:p>
    <w:p w:rsidR="0007115B" w:rsidRDefault="0007115B" w:rsidP="00F137FE">
      <w:pPr>
        <w:rPr>
          <w:rFonts w:cs="Arial"/>
          <w:sz w:val="24"/>
        </w:rPr>
      </w:pPr>
      <w:r w:rsidRPr="00F137FE">
        <w:rPr>
          <w:rFonts w:cs="Arial"/>
          <w:sz w:val="24"/>
        </w:rPr>
        <w:t xml:space="preserve">Darauf aufbauend werden drei Scopes unterschieden. Sämtliche Emissionen aus </w:t>
      </w:r>
      <w:proofErr w:type="spellStart"/>
      <w:r w:rsidRPr="00F137FE">
        <w:rPr>
          <w:rFonts w:cs="Arial"/>
          <w:sz w:val="24"/>
        </w:rPr>
        <w:t>Scope</w:t>
      </w:r>
      <w:proofErr w:type="spellEnd"/>
      <w:r w:rsidRPr="00F137FE">
        <w:rPr>
          <w:rFonts w:cs="Arial"/>
          <w:sz w:val="24"/>
        </w:rPr>
        <w:t xml:space="preserve"> 1 und 2 sind gemäß den Vorgaben des GHG Protocol zwingend in die Kalkulation und Darstellung eines Corporate Carbon </w:t>
      </w:r>
      <w:proofErr w:type="spellStart"/>
      <w:r w:rsidRPr="00F137FE">
        <w:rPr>
          <w:rFonts w:cs="Arial"/>
          <w:sz w:val="24"/>
        </w:rPr>
        <w:t>Footprint</w:t>
      </w:r>
      <w:proofErr w:type="spellEnd"/>
      <w:r w:rsidRPr="00F137FE">
        <w:rPr>
          <w:rFonts w:cs="Arial"/>
          <w:sz w:val="24"/>
        </w:rPr>
        <w:t xml:space="preserve"> mit einzubeziehen, während die Berücksichtigung von </w:t>
      </w:r>
      <w:proofErr w:type="spellStart"/>
      <w:r w:rsidRPr="00F137FE">
        <w:rPr>
          <w:rFonts w:cs="Arial"/>
          <w:sz w:val="24"/>
        </w:rPr>
        <w:t>Scope</w:t>
      </w:r>
      <w:proofErr w:type="spellEnd"/>
      <w:r w:rsidRPr="00F137FE">
        <w:rPr>
          <w:rFonts w:cs="Arial"/>
          <w:sz w:val="24"/>
        </w:rPr>
        <w:t xml:space="preserve"> 3-Emissionen nach dem Prinzip der Wesentlichkeit erfolgt.</w:t>
      </w:r>
    </w:p>
    <w:p w:rsidR="00F137FE" w:rsidRPr="0007115B" w:rsidRDefault="00F137FE" w:rsidP="00F137FE">
      <w:pPr>
        <w:rPr>
          <w:rFonts w:cs="Arial"/>
          <w:sz w:val="24"/>
        </w:rPr>
      </w:pPr>
    </w:p>
    <w:p w:rsidR="00F137FE" w:rsidRDefault="0007115B" w:rsidP="00E014D0">
      <w:pPr>
        <w:pStyle w:val="Listenabsatz"/>
        <w:numPr>
          <w:ilvl w:val="0"/>
          <w:numId w:val="25"/>
        </w:numPr>
        <w:rPr>
          <w:rFonts w:cs="Arial"/>
          <w:sz w:val="24"/>
        </w:rPr>
      </w:pPr>
      <w:proofErr w:type="spellStart"/>
      <w:r w:rsidRPr="00F137FE">
        <w:rPr>
          <w:rFonts w:cs="Arial"/>
          <w:sz w:val="24"/>
        </w:rPr>
        <w:t>Scope</w:t>
      </w:r>
      <w:proofErr w:type="spellEnd"/>
      <w:r w:rsidRPr="00F137FE">
        <w:rPr>
          <w:rFonts w:cs="Arial"/>
          <w:sz w:val="24"/>
        </w:rPr>
        <w:t xml:space="preserve"> 1: Alle Emissionen, die direkt im Unternehmen anfallen</w:t>
      </w:r>
      <w:r w:rsidR="00F137FE" w:rsidRPr="00F137FE">
        <w:rPr>
          <w:rFonts w:cs="Arial"/>
          <w:sz w:val="24"/>
        </w:rPr>
        <w:t>.</w:t>
      </w:r>
    </w:p>
    <w:p w:rsidR="00F137FE" w:rsidRPr="00F137FE" w:rsidRDefault="0007115B" w:rsidP="00E014D0">
      <w:pPr>
        <w:pStyle w:val="Listenabsatz"/>
        <w:numPr>
          <w:ilvl w:val="0"/>
          <w:numId w:val="25"/>
        </w:numPr>
        <w:rPr>
          <w:rFonts w:cs="Arial"/>
          <w:sz w:val="24"/>
        </w:rPr>
      </w:pPr>
      <w:proofErr w:type="spellStart"/>
      <w:r w:rsidRPr="00F137FE">
        <w:rPr>
          <w:rFonts w:cs="Arial"/>
          <w:sz w:val="24"/>
        </w:rPr>
        <w:t>Scope</w:t>
      </w:r>
      <w:proofErr w:type="spellEnd"/>
      <w:r w:rsidRPr="00F137FE">
        <w:rPr>
          <w:rFonts w:cs="Arial"/>
          <w:sz w:val="24"/>
        </w:rPr>
        <w:t xml:space="preserve"> 2: Alle indirekten Emissionen, die für die Energiebereitstellung des Unternehmens entstehen.</w:t>
      </w:r>
    </w:p>
    <w:p w:rsidR="002A00CA" w:rsidRDefault="0007115B" w:rsidP="00F137FE">
      <w:pPr>
        <w:pStyle w:val="Listenabsatz"/>
        <w:numPr>
          <w:ilvl w:val="0"/>
          <w:numId w:val="25"/>
        </w:numPr>
        <w:rPr>
          <w:rFonts w:cs="Arial"/>
          <w:sz w:val="24"/>
        </w:rPr>
      </w:pPr>
      <w:proofErr w:type="spellStart"/>
      <w:r w:rsidRPr="0007115B">
        <w:rPr>
          <w:rFonts w:cs="Arial"/>
          <w:sz w:val="24"/>
        </w:rPr>
        <w:t>Scope</w:t>
      </w:r>
      <w:proofErr w:type="spellEnd"/>
      <w:r w:rsidRPr="0007115B">
        <w:rPr>
          <w:rFonts w:cs="Arial"/>
          <w:sz w:val="24"/>
        </w:rPr>
        <w:t xml:space="preserve"> 3: Alle weiteren Emissionen, die in Folge der Unternehmensaktivitäten entstehen, aber dem Besitz oder der Kontrolle eines Dritten unterliegen. </w:t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Pr="0007115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</w:p>
    <w:p w:rsidR="002A00CA" w:rsidRDefault="002A00CA" w:rsidP="00BF04C0">
      <w:pPr>
        <w:rPr>
          <w:rFonts w:cs="Arial"/>
          <w:sz w:val="24"/>
        </w:rPr>
      </w:pPr>
    </w:p>
    <w:p w:rsidR="00F137FE" w:rsidRDefault="00F137FE" w:rsidP="00BF04C0">
      <w:pPr>
        <w:rPr>
          <w:rFonts w:cs="Arial"/>
          <w:sz w:val="24"/>
        </w:rPr>
      </w:pPr>
    </w:p>
    <w:p w:rsidR="00F137FE" w:rsidRDefault="00F137FE" w:rsidP="00BF04C0">
      <w:pPr>
        <w:rPr>
          <w:rFonts w:cs="Arial"/>
          <w:sz w:val="24"/>
        </w:rPr>
      </w:pPr>
    </w:p>
    <w:p w:rsidR="00F137FE" w:rsidRDefault="00F137FE" w:rsidP="00BF04C0">
      <w:pPr>
        <w:rPr>
          <w:rFonts w:cs="Arial"/>
          <w:sz w:val="24"/>
        </w:rPr>
      </w:pPr>
    </w:p>
    <w:p w:rsidR="002A00CA" w:rsidRDefault="002A00CA" w:rsidP="00BF04C0">
      <w:pPr>
        <w:rPr>
          <w:rFonts w:cs="Arial"/>
          <w:sz w:val="24"/>
        </w:rPr>
      </w:pPr>
      <w:bookmarkStart w:id="0" w:name="_GoBack"/>
      <w:bookmarkEnd w:id="0"/>
    </w:p>
    <w:p w:rsidR="001005D0" w:rsidRDefault="001005D0" w:rsidP="00BF04C0">
      <w:pPr>
        <w:rPr>
          <w:rFonts w:cs="Arial"/>
          <w:sz w:val="24"/>
        </w:rPr>
      </w:pPr>
      <w:r>
        <w:rPr>
          <w:rFonts w:cs="Arial"/>
          <w:sz w:val="24"/>
        </w:rPr>
        <w:t>Unterschrift Geschäftsführung</w:t>
      </w:r>
    </w:p>
    <w:p w:rsidR="00E47BCA" w:rsidRPr="0088033B" w:rsidRDefault="001005D0" w:rsidP="00BF04C0">
      <w:pPr>
        <w:rPr>
          <w:rFonts w:cs="Arial"/>
          <w:sz w:val="24"/>
        </w:rPr>
      </w:pPr>
      <w:r>
        <w:rPr>
          <w:rFonts w:cs="Arial"/>
          <w:sz w:val="24"/>
        </w:rPr>
        <w:t>O</w:t>
      </w:r>
      <w:r w:rsidR="0003257C">
        <w:rPr>
          <w:rFonts w:cs="Arial"/>
          <w:sz w:val="24"/>
        </w:rPr>
        <w:t>rt, Datum</w:t>
      </w:r>
      <w:r w:rsidR="0003257C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</w:p>
    <w:sectPr w:rsidR="00E47BCA" w:rsidRPr="0088033B" w:rsidSect="003706C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C0" w:rsidRDefault="00BF04C0" w:rsidP="00BF04C0">
      <w:r>
        <w:separator/>
      </w:r>
    </w:p>
  </w:endnote>
  <w:endnote w:type="continuationSeparator" w:id="0">
    <w:p w:rsidR="00BF04C0" w:rsidRDefault="00BF04C0" w:rsidP="00BF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1D" w:rsidRDefault="00537A67">
    <w:pPr>
      <w:pStyle w:val="Fuzeile"/>
      <w:jc w:val="center"/>
    </w:pPr>
    <w:sdt>
      <w:sdtPr>
        <w:id w:val="-2023771162"/>
        <w:docPartObj>
          <w:docPartGallery w:val="Page Numbers (Bottom of Page)"/>
          <w:docPartUnique/>
        </w:docPartObj>
      </w:sdtPr>
      <w:sdtEndPr/>
      <w:sdtContent>
        <w:r w:rsidR="009F651D">
          <w:fldChar w:fldCharType="begin"/>
        </w:r>
        <w:r w:rsidR="009F651D">
          <w:instrText>PAGE   \* MERGEFORMAT</w:instrText>
        </w:r>
        <w:r w:rsidR="009F651D">
          <w:fldChar w:fldCharType="separate"/>
        </w:r>
        <w:r>
          <w:rPr>
            <w:noProof/>
          </w:rPr>
          <w:t>1</w:t>
        </w:r>
        <w:r w:rsidR="009F651D">
          <w:fldChar w:fldCharType="end"/>
        </w:r>
      </w:sdtContent>
    </w:sdt>
  </w:p>
  <w:p w:rsidR="009F651D" w:rsidRDefault="009F65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C0" w:rsidRDefault="00BF04C0" w:rsidP="00BF04C0">
      <w:r>
        <w:separator/>
      </w:r>
    </w:p>
  </w:footnote>
  <w:footnote w:type="continuationSeparator" w:id="0">
    <w:p w:rsidR="00BF04C0" w:rsidRDefault="00BF04C0" w:rsidP="00BF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0" w:rsidRDefault="00A707A0" w:rsidP="00BF04C0">
    <w:pPr>
      <w:pStyle w:val="Kopfzeile"/>
      <w:tabs>
        <w:tab w:val="clear" w:pos="4536"/>
        <w:tab w:val="clear" w:pos="9072"/>
        <w:tab w:val="left" w:pos="5497"/>
      </w:tabs>
    </w:pPr>
    <w:r w:rsidRPr="002B1F28">
      <w:rPr>
        <w:rFonts w:asciiTheme="minorHAnsi" w:hAnsiTheme="minorHAnsi" w:cstheme="minorHAnsi"/>
        <w:noProof/>
        <w:szCs w:val="2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4514574</wp:posOffset>
          </wp:positionH>
          <wp:positionV relativeFrom="paragraph">
            <wp:posOffset>-283734</wp:posOffset>
          </wp:positionV>
          <wp:extent cx="1112520" cy="612140"/>
          <wp:effectExtent l="0" t="0" r="0" b="0"/>
          <wp:wrapTight wrapText="bothSides">
            <wp:wrapPolygon edited="0">
              <wp:start x="18863" y="0"/>
              <wp:lineTo x="0" y="6722"/>
              <wp:lineTo x="0" y="20838"/>
              <wp:lineTo x="18493" y="20838"/>
              <wp:lineTo x="19973" y="19494"/>
              <wp:lineTo x="21082" y="11427"/>
              <wp:lineTo x="21082" y="0"/>
              <wp:lineTo x="18863" y="0"/>
            </wp:wrapPolygon>
          </wp:wrapTight>
          <wp:docPr id="9" name="Grafik 9" descr="G:\Daten\00_SAENA_Innere Organisation\000_Handbücher\CD_SAENA\SAENA_CD\SAENA-Logo_NEU\Logo transparent\LogoSA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en\00_SAENA_Innere Organisation\000_Handbücher\CD_SAENA\SAENA_CD\SAENA-Logo_NEU\Logo transparent\LogoSAE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Handlungshilfe vom Energie- zum Klimamanagement</w:t>
    </w:r>
    <w:r w:rsidR="00BF04C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A4B21"/>
    <w:multiLevelType w:val="hybridMultilevel"/>
    <w:tmpl w:val="D2545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628B1"/>
    <w:multiLevelType w:val="hybridMultilevel"/>
    <w:tmpl w:val="6DBE7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9D1"/>
    <w:multiLevelType w:val="hybridMultilevel"/>
    <w:tmpl w:val="375E9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5CC"/>
    <w:multiLevelType w:val="hybridMultilevel"/>
    <w:tmpl w:val="77FC7E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2588C"/>
    <w:multiLevelType w:val="hybridMultilevel"/>
    <w:tmpl w:val="920433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C62020F"/>
    <w:multiLevelType w:val="hybridMultilevel"/>
    <w:tmpl w:val="31005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A2487"/>
    <w:multiLevelType w:val="hybridMultilevel"/>
    <w:tmpl w:val="31BEBA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858D4"/>
    <w:multiLevelType w:val="hybridMultilevel"/>
    <w:tmpl w:val="15EC3E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2F55FC7"/>
    <w:multiLevelType w:val="hybridMultilevel"/>
    <w:tmpl w:val="EB04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846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568C8"/>
    <w:multiLevelType w:val="hybridMultilevel"/>
    <w:tmpl w:val="308CE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C7D92"/>
    <w:multiLevelType w:val="hybridMultilevel"/>
    <w:tmpl w:val="3830F9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9"/>
  </w:num>
  <w:num w:numId="14">
    <w:abstractNumId w:val="19"/>
  </w:num>
  <w:num w:numId="15">
    <w:abstractNumId w:val="13"/>
  </w:num>
  <w:num w:numId="16">
    <w:abstractNumId w:val="21"/>
  </w:num>
  <w:num w:numId="17">
    <w:abstractNumId w:val="20"/>
  </w:num>
  <w:num w:numId="18">
    <w:abstractNumId w:val="12"/>
  </w:num>
  <w:num w:numId="19">
    <w:abstractNumId w:val="11"/>
  </w:num>
  <w:num w:numId="20">
    <w:abstractNumId w:val="14"/>
  </w:num>
  <w:num w:numId="21">
    <w:abstractNumId w:val="16"/>
  </w:num>
  <w:num w:numId="22">
    <w:abstractNumId w:val="22"/>
  </w:num>
  <w:num w:numId="23">
    <w:abstractNumId w:val="10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ctiveWritingStyle w:appName="MSWord" w:lang="de-DE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C0"/>
    <w:rsid w:val="00010713"/>
    <w:rsid w:val="0003257C"/>
    <w:rsid w:val="0007115B"/>
    <w:rsid w:val="00077B50"/>
    <w:rsid w:val="000C0E91"/>
    <w:rsid w:val="000C3279"/>
    <w:rsid w:val="000D7541"/>
    <w:rsid w:val="001005D0"/>
    <w:rsid w:val="001631BC"/>
    <w:rsid w:val="001D0248"/>
    <w:rsid w:val="001E6956"/>
    <w:rsid w:val="001E7656"/>
    <w:rsid w:val="001F6395"/>
    <w:rsid w:val="00247D52"/>
    <w:rsid w:val="00250351"/>
    <w:rsid w:val="002A00CA"/>
    <w:rsid w:val="002B666F"/>
    <w:rsid w:val="002C3340"/>
    <w:rsid w:val="003706C1"/>
    <w:rsid w:val="003720F8"/>
    <w:rsid w:val="00374D3E"/>
    <w:rsid w:val="00386F10"/>
    <w:rsid w:val="00391D98"/>
    <w:rsid w:val="003C4D2C"/>
    <w:rsid w:val="003E4152"/>
    <w:rsid w:val="00405858"/>
    <w:rsid w:val="00485B03"/>
    <w:rsid w:val="004907A4"/>
    <w:rsid w:val="00514712"/>
    <w:rsid w:val="00537A67"/>
    <w:rsid w:val="005C1305"/>
    <w:rsid w:val="005C510F"/>
    <w:rsid w:val="005D1337"/>
    <w:rsid w:val="006263F2"/>
    <w:rsid w:val="00672028"/>
    <w:rsid w:val="00712569"/>
    <w:rsid w:val="0072716F"/>
    <w:rsid w:val="00775758"/>
    <w:rsid w:val="007B79CF"/>
    <w:rsid w:val="00864A8B"/>
    <w:rsid w:val="0088033B"/>
    <w:rsid w:val="008A2508"/>
    <w:rsid w:val="008F374A"/>
    <w:rsid w:val="009005BA"/>
    <w:rsid w:val="00935152"/>
    <w:rsid w:val="00992EA0"/>
    <w:rsid w:val="009936D3"/>
    <w:rsid w:val="009B1430"/>
    <w:rsid w:val="009F651D"/>
    <w:rsid w:val="00A602EC"/>
    <w:rsid w:val="00A7016C"/>
    <w:rsid w:val="00A707A0"/>
    <w:rsid w:val="00A74572"/>
    <w:rsid w:val="00AA29E7"/>
    <w:rsid w:val="00AB636F"/>
    <w:rsid w:val="00AD3B35"/>
    <w:rsid w:val="00B579D4"/>
    <w:rsid w:val="00BA49CD"/>
    <w:rsid w:val="00BD1C68"/>
    <w:rsid w:val="00BF04C0"/>
    <w:rsid w:val="00C83CFD"/>
    <w:rsid w:val="00D20B1C"/>
    <w:rsid w:val="00D53199"/>
    <w:rsid w:val="00D5788E"/>
    <w:rsid w:val="00DE12FC"/>
    <w:rsid w:val="00DE5807"/>
    <w:rsid w:val="00E47BCA"/>
    <w:rsid w:val="00E50FD7"/>
    <w:rsid w:val="00ED6777"/>
    <w:rsid w:val="00F137FE"/>
    <w:rsid w:val="00F75271"/>
    <w:rsid w:val="00F970C2"/>
    <w:rsid w:val="00F976EB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CC30075-EF16-4563-A5F0-6029CFE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basedOn w:val="Absatz-Standardschriftart"/>
    <w:qFormat/>
    <w:rsid w:val="0072716F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0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4C0"/>
    <w:rPr>
      <w:rFonts w:ascii="Arial" w:hAnsi="Arial"/>
      <w:sz w:val="22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7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2DFC-358B-400B-8244-A5054649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67CEF64E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Linge, Marko</dc:creator>
  <cp:keywords/>
  <dc:description/>
  <cp:lastModifiedBy>Linge, Marko</cp:lastModifiedBy>
  <cp:revision>2</cp:revision>
  <cp:lastPrinted>2023-02-24T14:36:00Z</cp:lastPrinted>
  <dcterms:created xsi:type="dcterms:W3CDTF">2023-03-24T13:56:00Z</dcterms:created>
  <dcterms:modified xsi:type="dcterms:W3CDTF">2023-03-24T13:56:00Z</dcterms:modified>
</cp:coreProperties>
</file>